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56A" w:rsidRDefault="0015156A">
      <w:pPr>
        <w:jc w:val="center"/>
        <w:rPr>
          <w:rStyle w:val="header1"/>
          <w:rFonts w:ascii="Arial" w:hAnsi="Arial" w:cs="Arial"/>
          <w:b/>
          <w:sz w:val="22"/>
          <w:szCs w:val="22"/>
          <w:lang w:val="en-GB"/>
        </w:rPr>
      </w:pPr>
      <w:r>
        <w:rPr>
          <w:rStyle w:val="header1"/>
          <w:rFonts w:ascii="Arial" w:hAnsi="Arial" w:cs="Arial"/>
          <w:b/>
          <w:sz w:val="22"/>
          <w:szCs w:val="22"/>
          <w:lang w:val="en-GB"/>
        </w:rPr>
        <w:t>ECC PT1 Terms of Reference</w:t>
      </w:r>
    </w:p>
    <w:p w:rsidR="0015156A" w:rsidRDefault="00592AC4">
      <w:pPr>
        <w:jc w:val="center"/>
        <w:rPr>
          <w:rStyle w:val="header1"/>
          <w:rFonts w:ascii="Arial" w:hAnsi="Arial" w:cs="Arial"/>
          <w:b/>
          <w:sz w:val="22"/>
          <w:szCs w:val="22"/>
          <w:lang w:val="en-GB"/>
        </w:rPr>
      </w:pPr>
      <w:r>
        <w:rPr>
          <w:rStyle w:val="header1"/>
          <w:rFonts w:ascii="Arial" w:hAnsi="Arial" w:cs="Arial"/>
          <w:b/>
          <w:sz w:val="22"/>
          <w:szCs w:val="22"/>
          <w:lang w:val="en-GB"/>
        </w:rPr>
        <w:t>Updated ECC PT1#40</w:t>
      </w:r>
    </w:p>
    <w:p w:rsidR="0015156A" w:rsidRDefault="0015156A">
      <w:pPr>
        <w:pStyle w:val="NormalWeb"/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 xml:space="preserve">The project team shall be responsible for the overall system aspects of IMT and future evolutions, including </w:t>
      </w:r>
      <w:r w:rsidR="00041515">
        <w:rPr>
          <w:rFonts w:ascii="Arial" w:hAnsi="Arial" w:cs="Arial"/>
          <w:sz w:val="22"/>
          <w:szCs w:val="22"/>
          <w:lang w:val="en-GB"/>
        </w:rPr>
        <w:t xml:space="preserve">facilitating the development of IMT, </w:t>
      </w:r>
      <w:r>
        <w:rPr>
          <w:rFonts w:ascii="Arial" w:hAnsi="Arial" w:cs="Arial"/>
          <w:sz w:val="22"/>
          <w:szCs w:val="22"/>
          <w:lang w:val="en-GB"/>
        </w:rPr>
        <w:t xml:space="preserve">implementing </w:t>
      </w:r>
      <w:r w:rsidR="00041515">
        <w:rPr>
          <w:rFonts w:ascii="Arial" w:hAnsi="Arial" w:cs="Arial"/>
          <w:sz w:val="22"/>
          <w:szCs w:val="22"/>
          <w:lang w:val="en-GB"/>
        </w:rPr>
        <w:t xml:space="preserve">the </w:t>
      </w:r>
      <w:r>
        <w:rPr>
          <w:rFonts w:ascii="Arial" w:hAnsi="Arial" w:cs="Arial"/>
          <w:sz w:val="22"/>
          <w:szCs w:val="22"/>
          <w:lang w:val="en-GB"/>
        </w:rPr>
        <w:t>WAPECS concept as appropriate</w:t>
      </w:r>
      <w:r w:rsidR="00041515">
        <w:rPr>
          <w:rFonts w:ascii="Arial" w:hAnsi="Arial" w:cs="Arial"/>
          <w:sz w:val="22"/>
          <w:szCs w:val="22"/>
          <w:lang w:val="en-GB"/>
        </w:rPr>
        <w:t xml:space="preserve"> and </w:t>
      </w:r>
      <w:r>
        <w:rPr>
          <w:rFonts w:ascii="Arial" w:hAnsi="Arial" w:cs="Arial"/>
          <w:sz w:val="22"/>
          <w:szCs w:val="22"/>
          <w:lang w:val="en-GB"/>
        </w:rPr>
        <w:t>collaborating with WG FM on the IMT satellite elements;</w:t>
      </w:r>
    </w:p>
    <w:p w:rsidR="00000000" w:rsidRDefault="0015156A">
      <w:pPr>
        <w:pStyle w:val="NormalWeb"/>
        <w:jc w:val="both"/>
        <w:rPr>
          <w:rFonts w:ascii="Arial" w:hAnsi="Arial" w:cs="Arial"/>
          <w:sz w:val="22"/>
          <w:szCs w:val="22"/>
          <w:lang w:val="en-IE"/>
        </w:rPr>
      </w:pPr>
      <w:r>
        <w:rPr>
          <w:rFonts w:ascii="Arial" w:hAnsi="Arial" w:cs="Arial"/>
          <w:sz w:val="22"/>
          <w:szCs w:val="22"/>
          <w:lang w:val="en-GB"/>
        </w:rPr>
        <w:t xml:space="preserve">For the terrestrial component of </w:t>
      </w:r>
      <w:r w:rsidRPr="00B50098">
        <w:rPr>
          <w:rFonts w:ascii="Arial" w:hAnsi="Arial" w:cs="Arial"/>
          <w:sz w:val="22"/>
          <w:szCs w:val="22"/>
          <w:lang w:val="en-GB"/>
        </w:rPr>
        <w:t>IMT as part of MFCN</w:t>
      </w:r>
      <w:r w:rsidRPr="00B50098">
        <w:rPr>
          <w:rFonts w:ascii="Arial" w:hAnsi="Arial" w:cs="Arial"/>
          <w:sz w:val="22"/>
          <w:szCs w:val="22"/>
          <w:vertAlign w:val="superscript"/>
          <w:lang w:val="en-GB"/>
        </w:rPr>
        <w:t>1</w:t>
      </w:r>
      <w:r>
        <w:rPr>
          <w:rFonts w:ascii="Arial" w:hAnsi="Arial" w:cs="Arial"/>
          <w:sz w:val="22"/>
          <w:szCs w:val="22"/>
          <w:lang w:val="en-GB"/>
        </w:rPr>
        <w:t xml:space="preserve">, the project team shall: </w:t>
      </w:r>
    </w:p>
    <w:p w:rsidR="0015156A" w:rsidRDefault="006D2E77">
      <w:pPr>
        <w:pStyle w:val="NormalWeb"/>
        <w:ind w:left="1414" w:hanging="705"/>
        <w:jc w:val="both"/>
        <w:rPr>
          <w:rFonts w:ascii="Arial" w:hAnsi="Arial" w:cs="Arial"/>
          <w:sz w:val="22"/>
          <w:szCs w:val="22"/>
          <w:lang w:val="en-IE"/>
        </w:rPr>
      </w:pPr>
      <w:r>
        <w:rPr>
          <w:rFonts w:ascii="Arial" w:hAnsi="Arial" w:cs="Arial"/>
          <w:sz w:val="22"/>
          <w:szCs w:val="22"/>
          <w:lang w:val="en-IE"/>
        </w:rPr>
        <w:t>1</w:t>
      </w:r>
      <w:r w:rsidR="0015156A">
        <w:rPr>
          <w:rFonts w:ascii="Arial" w:hAnsi="Arial" w:cs="Arial"/>
          <w:sz w:val="22"/>
          <w:szCs w:val="22"/>
          <w:lang w:val="en-IE"/>
        </w:rPr>
        <w:t xml:space="preserve">. </w:t>
      </w:r>
      <w:r w:rsidR="0015156A">
        <w:rPr>
          <w:rFonts w:ascii="Arial" w:hAnsi="Arial" w:cs="Arial"/>
          <w:sz w:val="22"/>
          <w:szCs w:val="22"/>
          <w:lang w:val="en-IE"/>
        </w:rPr>
        <w:tab/>
      </w:r>
      <w:proofErr w:type="gramStart"/>
      <w:r w:rsidR="0015156A">
        <w:rPr>
          <w:rFonts w:ascii="Arial" w:hAnsi="Arial" w:cs="Arial"/>
          <w:sz w:val="22"/>
          <w:szCs w:val="22"/>
          <w:lang w:val="en-IE"/>
        </w:rPr>
        <w:t>consider</w:t>
      </w:r>
      <w:proofErr w:type="gramEnd"/>
      <w:r w:rsidR="0015156A">
        <w:rPr>
          <w:rFonts w:ascii="Arial" w:hAnsi="Arial" w:cs="Arial"/>
          <w:sz w:val="22"/>
          <w:szCs w:val="22"/>
          <w:lang w:val="en-IE"/>
        </w:rPr>
        <w:t xml:space="preserve"> the designation of and frequency arrangements for spectrum identified for IMT in the Radio Regulations and develop appropriate ECC Deliverables</w:t>
      </w:r>
      <w:r w:rsidR="00A94D96">
        <w:rPr>
          <w:rFonts w:ascii="Arial" w:hAnsi="Arial" w:cs="Arial"/>
          <w:sz w:val="22"/>
          <w:szCs w:val="22"/>
          <w:lang w:val="en-IE"/>
        </w:rPr>
        <w:t xml:space="preserve"> based on the request from ECC</w:t>
      </w:r>
      <w:r w:rsidR="0015156A">
        <w:rPr>
          <w:rFonts w:ascii="Arial" w:hAnsi="Arial" w:cs="Arial"/>
          <w:sz w:val="22"/>
          <w:szCs w:val="22"/>
          <w:lang w:val="en-IE"/>
        </w:rPr>
        <w:t>;</w:t>
      </w:r>
    </w:p>
    <w:p w:rsidR="0015156A" w:rsidRDefault="006D2E77">
      <w:pPr>
        <w:pStyle w:val="NormalWeb"/>
        <w:ind w:firstLine="709"/>
        <w:jc w:val="both"/>
        <w:rPr>
          <w:rFonts w:ascii="Arial" w:hAnsi="Arial" w:cs="Arial"/>
          <w:sz w:val="22"/>
          <w:szCs w:val="22"/>
          <w:lang w:val="en-IE"/>
        </w:rPr>
      </w:pPr>
      <w:r>
        <w:rPr>
          <w:rFonts w:ascii="Arial" w:hAnsi="Arial" w:cs="Arial"/>
          <w:sz w:val="22"/>
          <w:szCs w:val="22"/>
          <w:lang w:val="en-IE"/>
        </w:rPr>
        <w:t>2</w:t>
      </w:r>
      <w:r w:rsidR="006A23AA">
        <w:rPr>
          <w:rFonts w:ascii="Arial" w:hAnsi="Arial" w:cs="Arial"/>
          <w:sz w:val="22"/>
          <w:szCs w:val="22"/>
          <w:lang w:val="en-IE"/>
        </w:rPr>
        <w:t xml:space="preserve">. </w:t>
      </w:r>
      <w:r w:rsidR="006A23AA">
        <w:rPr>
          <w:rFonts w:ascii="Arial" w:hAnsi="Arial" w:cs="Arial"/>
          <w:sz w:val="22"/>
          <w:szCs w:val="22"/>
          <w:lang w:val="en-IE"/>
        </w:rPr>
        <w:tab/>
      </w:r>
      <w:proofErr w:type="gramStart"/>
      <w:r w:rsidR="006A23AA">
        <w:rPr>
          <w:rFonts w:ascii="Arial" w:hAnsi="Arial" w:cs="Arial"/>
          <w:sz w:val="22"/>
          <w:szCs w:val="22"/>
          <w:lang w:val="en-IE"/>
        </w:rPr>
        <w:t>review</w:t>
      </w:r>
      <w:proofErr w:type="gramEnd"/>
      <w:r w:rsidR="006A23AA">
        <w:rPr>
          <w:rFonts w:ascii="Arial" w:hAnsi="Arial" w:cs="Arial"/>
          <w:sz w:val="22"/>
          <w:szCs w:val="22"/>
          <w:lang w:val="en-IE"/>
        </w:rPr>
        <w:t xml:space="preserve"> the relevant</w:t>
      </w:r>
      <w:r w:rsidR="0015156A">
        <w:rPr>
          <w:rFonts w:ascii="Arial" w:hAnsi="Arial" w:cs="Arial"/>
          <w:sz w:val="22"/>
          <w:szCs w:val="22"/>
          <w:lang w:val="en-IE"/>
        </w:rPr>
        <w:t xml:space="preserve"> ERC/ECC Decisions;</w:t>
      </w:r>
    </w:p>
    <w:p w:rsidR="0015156A" w:rsidRDefault="006D2E77">
      <w:pPr>
        <w:pStyle w:val="NormalWeb"/>
        <w:ind w:firstLine="709"/>
        <w:jc w:val="both"/>
        <w:rPr>
          <w:rFonts w:ascii="Arial" w:hAnsi="Arial" w:cs="Arial"/>
          <w:sz w:val="22"/>
          <w:szCs w:val="22"/>
          <w:lang w:val="en-IE"/>
        </w:rPr>
      </w:pPr>
      <w:r>
        <w:rPr>
          <w:rFonts w:ascii="Arial" w:hAnsi="Arial" w:cs="Arial"/>
          <w:sz w:val="22"/>
          <w:szCs w:val="22"/>
          <w:lang w:val="en-IE"/>
        </w:rPr>
        <w:t>3</w:t>
      </w:r>
      <w:r w:rsidR="0015156A">
        <w:rPr>
          <w:rFonts w:ascii="Arial" w:hAnsi="Arial" w:cs="Arial"/>
          <w:sz w:val="22"/>
          <w:szCs w:val="22"/>
          <w:lang w:val="en-IE"/>
        </w:rPr>
        <w:t>.</w:t>
      </w:r>
      <w:r w:rsidR="0015156A">
        <w:rPr>
          <w:rFonts w:ascii="Arial" w:hAnsi="Arial" w:cs="Arial"/>
          <w:sz w:val="22"/>
          <w:szCs w:val="22"/>
          <w:lang w:val="en-IE"/>
        </w:rPr>
        <w:tab/>
      </w:r>
      <w:proofErr w:type="gramStart"/>
      <w:r w:rsidR="0015156A">
        <w:rPr>
          <w:rFonts w:ascii="Arial" w:hAnsi="Arial" w:cs="Arial"/>
          <w:sz w:val="22"/>
          <w:szCs w:val="22"/>
          <w:lang w:val="en-IE"/>
        </w:rPr>
        <w:t>develop</w:t>
      </w:r>
      <w:proofErr w:type="gramEnd"/>
      <w:r w:rsidR="0015156A">
        <w:rPr>
          <w:rFonts w:ascii="Arial" w:hAnsi="Arial" w:cs="Arial"/>
          <w:sz w:val="22"/>
          <w:szCs w:val="22"/>
          <w:lang w:val="en-IE"/>
        </w:rPr>
        <w:t xml:space="preserve"> appropriate ECC Deliverables on border coordination.</w:t>
      </w:r>
    </w:p>
    <w:p w:rsidR="0015156A" w:rsidRDefault="006D2E77">
      <w:pPr>
        <w:pStyle w:val="NormalWeb"/>
        <w:spacing w:line="360" w:lineRule="auto"/>
        <w:ind w:left="708"/>
        <w:jc w:val="both"/>
        <w:rPr>
          <w:rFonts w:ascii="Arial" w:hAnsi="Arial" w:cs="Arial"/>
          <w:sz w:val="22"/>
          <w:szCs w:val="22"/>
          <w:lang w:val="en-IE"/>
        </w:rPr>
      </w:pPr>
      <w:r>
        <w:rPr>
          <w:rFonts w:ascii="Arial" w:hAnsi="Arial" w:cs="Arial"/>
          <w:sz w:val="22"/>
          <w:szCs w:val="22"/>
          <w:lang w:val="en-IE"/>
        </w:rPr>
        <w:t>4</w:t>
      </w:r>
      <w:r w:rsidR="0015156A">
        <w:rPr>
          <w:rFonts w:ascii="Arial" w:hAnsi="Arial" w:cs="Arial"/>
          <w:sz w:val="22"/>
          <w:szCs w:val="22"/>
          <w:lang w:val="en-IE"/>
        </w:rPr>
        <w:t xml:space="preserve">. </w:t>
      </w:r>
      <w:r w:rsidR="0015156A">
        <w:rPr>
          <w:rFonts w:ascii="Arial" w:hAnsi="Arial" w:cs="Arial"/>
          <w:sz w:val="22"/>
          <w:szCs w:val="22"/>
          <w:lang w:val="en-IE"/>
        </w:rPr>
        <w:tab/>
      </w:r>
      <w:proofErr w:type="gramStart"/>
      <w:r w:rsidR="0015156A">
        <w:rPr>
          <w:rFonts w:ascii="Arial" w:hAnsi="Arial" w:cs="Arial"/>
          <w:sz w:val="22"/>
          <w:szCs w:val="22"/>
          <w:lang w:val="en-IE"/>
        </w:rPr>
        <w:t>consider</w:t>
      </w:r>
      <w:proofErr w:type="gramEnd"/>
      <w:r w:rsidR="0015156A">
        <w:rPr>
          <w:rFonts w:ascii="Arial" w:hAnsi="Arial" w:cs="Arial"/>
          <w:sz w:val="22"/>
          <w:szCs w:val="22"/>
          <w:lang w:val="en-IE"/>
        </w:rPr>
        <w:t xml:space="preserve"> the sharing and compatibilit</w:t>
      </w:r>
      <w:r w:rsidR="006A23AA">
        <w:rPr>
          <w:rFonts w:ascii="Arial" w:hAnsi="Arial" w:cs="Arial"/>
          <w:sz w:val="22"/>
          <w:szCs w:val="22"/>
          <w:lang w:val="en-IE"/>
        </w:rPr>
        <w:t xml:space="preserve">y issues </w:t>
      </w:r>
      <w:r w:rsidR="006A23AA" w:rsidRPr="00B50098">
        <w:rPr>
          <w:rFonts w:ascii="Arial" w:hAnsi="Arial" w:cs="Arial"/>
          <w:sz w:val="22"/>
          <w:szCs w:val="22"/>
          <w:lang w:val="en-IE"/>
        </w:rPr>
        <w:t>for MFCN including IMT</w:t>
      </w:r>
      <w:r w:rsidR="0015156A" w:rsidRPr="00B50098">
        <w:rPr>
          <w:rFonts w:ascii="Arial" w:hAnsi="Arial" w:cs="Arial"/>
          <w:sz w:val="22"/>
          <w:szCs w:val="22"/>
          <w:lang w:val="en-IE"/>
        </w:rPr>
        <w:t>:</w:t>
      </w:r>
    </w:p>
    <w:p w:rsidR="0015156A" w:rsidRDefault="0015156A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develop appropriate ECC Recommendations and Reports;</w:t>
      </w:r>
    </w:p>
    <w:p w:rsidR="0015156A" w:rsidRDefault="0015156A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update existing ERC/ECC Recommend</w:t>
      </w:r>
      <w:r w:rsidR="006A23AA">
        <w:rPr>
          <w:rFonts w:ascii="Arial" w:hAnsi="Arial" w:cs="Arial"/>
          <w:sz w:val="22"/>
          <w:szCs w:val="22"/>
          <w:lang w:val="en-GB"/>
        </w:rPr>
        <w:t xml:space="preserve">ations and Reports related to </w:t>
      </w:r>
      <w:r>
        <w:rPr>
          <w:rFonts w:ascii="Arial" w:hAnsi="Arial" w:cs="Arial"/>
          <w:sz w:val="22"/>
          <w:szCs w:val="22"/>
          <w:lang w:val="en-GB"/>
        </w:rPr>
        <w:t>IMT as appropriate</w:t>
      </w:r>
      <w:r>
        <w:rPr>
          <w:lang w:val="en-GB"/>
        </w:rPr>
        <w:t>;</w:t>
      </w:r>
    </w:p>
    <w:p w:rsidR="0015156A" w:rsidRDefault="0015156A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Investigate and develop relevant technical conditions implementing the WAPECS concept (e.g. least restrictive technical conditions) taking into account relevant ECC harmonised band plans.</w:t>
      </w:r>
    </w:p>
    <w:p w:rsidR="0015156A" w:rsidRPr="00592AC4" w:rsidRDefault="006D2E77">
      <w:pPr>
        <w:pStyle w:val="NormalWeb"/>
        <w:spacing w:line="360" w:lineRule="auto"/>
        <w:ind w:left="708"/>
        <w:jc w:val="both"/>
        <w:rPr>
          <w:rFonts w:ascii="Arial" w:hAnsi="Arial" w:cs="Arial"/>
          <w:sz w:val="22"/>
          <w:szCs w:val="22"/>
          <w:lang w:val="en-IE"/>
        </w:rPr>
      </w:pPr>
      <w:r>
        <w:rPr>
          <w:rFonts w:ascii="Arial" w:hAnsi="Arial" w:cs="Arial"/>
          <w:sz w:val="22"/>
          <w:szCs w:val="22"/>
          <w:lang w:val="en-IE"/>
        </w:rPr>
        <w:t>5</w:t>
      </w:r>
      <w:r w:rsidR="0015156A" w:rsidRPr="00592AC4">
        <w:rPr>
          <w:rFonts w:ascii="Arial" w:hAnsi="Arial" w:cs="Arial"/>
          <w:sz w:val="22"/>
          <w:szCs w:val="22"/>
          <w:lang w:val="en-IE"/>
        </w:rPr>
        <w:t xml:space="preserve">. </w:t>
      </w:r>
      <w:r w:rsidR="0015156A" w:rsidRPr="00592AC4">
        <w:rPr>
          <w:rFonts w:ascii="Arial" w:hAnsi="Arial" w:cs="Arial"/>
          <w:sz w:val="22"/>
          <w:szCs w:val="22"/>
          <w:lang w:val="en-IE"/>
        </w:rPr>
        <w:tab/>
      </w:r>
      <w:proofErr w:type="gramStart"/>
      <w:r w:rsidR="0015156A" w:rsidRPr="00592AC4">
        <w:rPr>
          <w:rFonts w:ascii="Arial" w:hAnsi="Arial" w:cs="Arial"/>
          <w:sz w:val="22"/>
          <w:szCs w:val="22"/>
          <w:lang w:val="en-IE"/>
        </w:rPr>
        <w:t>co-ordinate</w:t>
      </w:r>
      <w:proofErr w:type="gramEnd"/>
      <w:r w:rsidR="0015156A" w:rsidRPr="00592AC4">
        <w:rPr>
          <w:rFonts w:ascii="Arial" w:hAnsi="Arial" w:cs="Arial"/>
          <w:sz w:val="22"/>
          <w:szCs w:val="22"/>
          <w:lang w:val="en-IE"/>
        </w:rPr>
        <w:t xml:space="preserve"> positions on IMT for input to relevant ITU groups including:</w:t>
      </w:r>
    </w:p>
    <w:p w:rsidR="0015156A" w:rsidRPr="00592AC4" w:rsidRDefault="0015156A">
      <w:pPr>
        <w:numPr>
          <w:ilvl w:val="0"/>
          <w:numId w:val="8"/>
        </w:numPr>
        <w:jc w:val="both"/>
        <w:rPr>
          <w:rFonts w:ascii="Arial" w:hAnsi="Arial" w:cs="Arial"/>
          <w:sz w:val="22"/>
          <w:szCs w:val="22"/>
          <w:lang w:val="en-IE"/>
        </w:rPr>
      </w:pPr>
      <w:r w:rsidRPr="00592AC4">
        <w:rPr>
          <w:rFonts w:ascii="Arial" w:hAnsi="Arial" w:cs="Arial"/>
          <w:sz w:val="22"/>
          <w:szCs w:val="22"/>
          <w:lang w:val="en-IE"/>
        </w:rPr>
        <w:t xml:space="preserve">the ITU </w:t>
      </w:r>
      <w:r w:rsidR="00B50098" w:rsidRPr="00592AC4">
        <w:rPr>
          <w:rFonts w:ascii="Arial" w:hAnsi="Arial" w:cs="Arial"/>
          <w:sz w:val="22"/>
          <w:szCs w:val="22"/>
          <w:lang w:val="en-IE"/>
        </w:rPr>
        <w:t xml:space="preserve">update </w:t>
      </w:r>
      <w:r w:rsidRPr="00C64BCE">
        <w:rPr>
          <w:rFonts w:ascii="Arial" w:hAnsi="Arial" w:cs="Arial"/>
          <w:sz w:val="22"/>
          <w:szCs w:val="22"/>
          <w:lang w:val="en-IE"/>
        </w:rPr>
        <w:t xml:space="preserve">process for the </w:t>
      </w:r>
      <w:r w:rsidR="0004786D">
        <w:rPr>
          <w:rFonts w:ascii="Arial" w:hAnsi="Arial" w:cs="Arial"/>
          <w:sz w:val="22"/>
          <w:szCs w:val="22"/>
          <w:lang w:val="en-IE"/>
        </w:rPr>
        <w:t xml:space="preserve">IMT 2000 and IMT-Advanced specifications </w:t>
      </w:r>
      <w:r w:rsidR="00A94D96">
        <w:rPr>
          <w:rFonts w:ascii="Arial" w:hAnsi="Arial" w:cs="Arial"/>
          <w:sz w:val="22"/>
          <w:szCs w:val="22"/>
          <w:lang w:val="en-IE"/>
        </w:rPr>
        <w:t xml:space="preserve"> where appropriate</w:t>
      </w:r>
      <w:r w:rsidR="0004786D">
        <w:rPr>
          <w:rFonts w:ascii="Arial" w:hAnsi="Arial" w:cs="Arial"/>
          <w:sz w:val="22"/>
          <w:szCs w:val="22"/>
          <w:lang w:val="en-IE"/>
        </w:rPr>
        <w:t>;</w:t>
      </w:r>
    </w:p>
    <w:p w:rsidR="0015156A" w:rsidRPr="00592AC4" w:rsidRDefault="0004786D">
      <w:pPr>
        <w:numPr>
          <w:ilvl w:val="0"/>
          <w:numId w:val="8"/>
        </w:numPr>
        <w:jc w:val="both"/>
        <w:rPr>
          <w:rFonts w:ascii="Arial" w:hAnsi="Arial" w:cs="Arial"/>
          <w:sz w:val="22"/>
          <w:szCs w:val="22"/>
          <w:lang w:val="en-IE"/>
        </w:rPr>
      </w:pPr>
      <w:r>
        <w:rPr>
          <w:rFonts w:ascii="Arial" w:hAnsi="Arial" w:cs="Arial"/>
          <w:sz w:val="22"/>
          <w:szCs w:val="22"/>
          <w:lang w:val="en-IE"/>
        </w:rPr>
        <w:t>compatibility studies related to IMT frequency bands;</w:t>
      </w:r>
    </w:p>
    <w:p w:rsidR="0015156A" w:rsidRPr="00592AC4" w:rsidRDefault="0004786D">
      <w:pPr>
        <w:numPr>
          <w:ilvl w:val="0"/>
          <w:numId w:val="8"/>
        </w:numPr>
        <w:jc w:val="both"/>
        <w:rPr>
          <w:rFonts w:ascii="Arial" w:hAnsi="Arial" w:cs="Arial"/>
          <w:sz w:val="22"/>
          <w:szCs w:val="22"/>
          <w:lang w:val="en-IE"/>
        </w:rPr>
      </w:pPr>
      <w:r>
        <w:rPr>
          <w:rFonts w:ascii="Arial" w:hAnsi="Arial" w:cs="Arial"/>
          <w:sz w:val="22"/>
          <w:szCs w:val="22"/>
          <w:lang w:val="en-IE"/>
        </w:rPr>
        <w:t>development of frequency arrangements</w:t>
      </w:r>
      <w:r w:rsidR="00592AC4">
        <w:rPr>
          <w:rFonts w:ascii="Arial" w:hAnsi="Arial" w:cs="Arial"/>
          <w:sz w:val="22"/>
          <w:szCs w:val="22"/>
          <w:lang w:val="en-IE"/>
        </w:rPr>
        <w:t xml:space="preserve"> for</w:t>
      </w:r>
      <w:r w:rsidR="0015156A" w:rsidRPr="00592AC4">
        <w:rPr>
          <w:rFonts w:ascii="Arial" w:hAnsi="Arial" w:cs="Arial"/>
          <w:sz w:val="22"/>
          <w:szCs w:val="22"/>
          <w:lang w:val="en-IE"/>
        </w:rPr>
        <w:t xml:space="preserve"> </w:t>
      </w:r>
      <w:r w:rsidR="0015156A" w:rsidRPr="00C64BCE">
        <w:rPr>
          <w:rFonts w:ascii="Arial" w:hAnsi="Arial" w:cs="Arial"/>
          <w:sz w:val="22"/>
          <w:szCs w:val="22"/>
          <w:lang w:val="en-IE"/>
        </w:rPr>
        <w:t xml:space="preserve">IMT </w:t>
      </w:r>
      <w:r>
        <w:rPr>
          <w:rFonts w:ascii="Arial" w:hAnsi="Arial" w:cs="Arial"/>
          <w:sz w:val="22"/>
          <w:szCs w:val="22"/>
          <w:lang w:val="en-IE"/>
        </w:rPr>
        <w:t>frequency bands;</w:t>
      </w:r>
    </w:p>
    <w:p w:rsidR="0015156A" w:rsidRDefault="006D2E77">
      <w:pPr>
        <w:pStyle w:val="NormalWeb"/>
        <w:ind w:left="709"/>
        <w:jc w:val="both"/>
        <w:rPr>
          <w:rFonts w:ascii="Arial" w:hAnsi="Arial" w:cs="Arial"/>
          <w:sz w:val="22"/>
          <w:szCs w:val="22"/>
          <w:lang w:val="en-IE"/>
        </w:rPr>
      </w:pPr>
      <w:r>
        <w:rPr>
          <w:rFonts w:ascii="Arial" w:hAnsi="Arial" w:cs="Arial"/>
          <w:sz w:val="22"/>
          <w:szCs w:val="22"/>
          <w:lang w:val="en-IE"/>
        </w:rPr>
        <w:t>6</w:t>
      </w:r>
      <w:r w:rsidR="0015156A">
        <w:rPr>
          <w:rFonts w:ascii="Arial" w:hAnsi="Arial" w:cs="Arial"/>
          <w:sz w:val="22"/>
          <w:szCs w:val="22"/>
          <w:lang w:val="en-IE"/>
        </w:rPr>
        <w:t xml:space="preserve">. </w:t>
      </w:r>
      <w:r w:rsidR="0015156A">
        <w:rPr>
          <w:rFonts w:ascii="Arial" w:hAnsi="Arial" w:cs="Arial"/>
          <w:sz w:val="22"/>
          <w:szCs w:val="22"/>
          <w:lang w:val="en-IE"/>
        </w:rPr>
        <w:tab/>
      </w:r>
      <w:proofErr w:type="gramStart"/>
      <w:r w:rsidR="0015156A">
        <w:rPr>
          <w:rFonts w:ascii="Arial" w:hAnsi="Arial" w:cs="Arial"/>
          <w:sz w:val="22"/>
          <w:szCs w:val="22"/>
          <w:lang w:val="en-IE"/>
        </w:rPr>
        <w:t>lead</w:t>
      </w:r>
      <w:proofErr w:type="gramEnd"/>
      <w:r w:rsidR="0015156A">
        <w:rPr>
          <w:rFonts w:ascii="Arial" w:hAnsi="Arial" w:cs="Arial"/>
          <w:sz w:val="22"/>
          <w:szCs w:val="22"/>
          <w:lang w:val="en-IE"/>
        </w:rPr>
        <w:t xml:space="preserve"> the preparation of responses to relevant EC Mandates related to IMT matters including implementation of the WAPECS concept as appropriate;</w:t>
      </w:r>
    </w:p>
    <w:p w:rsidR="00DF40AA" w:rsidRDefault="006D2E77">
      <w:pPr>
        <w:pStyle w:val="NormalWeb"/>
        <w:ind w:left="709"/>
        <w:jc w:val="both"/>
        <w:rPr>
          <w:rFonts w:ascii="Arial" w:hAnsi="Arial" w:cs="Arial"/>
          <w:sz w:val="22"/>
          <w:szCs w:val="22"/>
          <w:lang w:val="en-IE"/>
        </w:rPr>
      </w:pPr>
      <w:r>
        <w:rPr>
          <w:rFonts w:ascii="Arial" w:hAnsi="Arial" w:cs="Arial"/>
          <w:sz w:val="22"/>
          <w:szCs w:val="22"/>
          <w:lang w:val="en-IE"/>
        </w:rPr>
        <w:t>7</w:t>
      </w:r>
      <w:r w:rsidR="00DF40AA">
        <w:rPr>
          <w:rFonts w:ascii="Arial" w:hAnsi="Arial" w:cs="Arial"/>
          <w:sz w:val="22"/>
          <w:szCs w:val="22"/>
          <w:lang w:val="en-IE"/>
        </w:rPr>
        <w:t>.</w:t>
      </w:r>
      <w:r w:rsidR="00DF40AA">
        <w:rPr>
          <w:rFonts w:ascii="Arial" w:hAnsi="Arial" w:cs="Arial"/>
          <w:sz w:val="22"/>
          <w:szCs w:val="22"/>
          <w:lang w:val="en-IE"/>
        </w:rPr>
        <w:tab/>
      </w:r>
      <w:proofErr w:type="gramStart"/>
      <w:r w:rsidR="00DF40AA">
        <w:rPr>
          <w:rFonts w:ascii="Arial" w:hAnsi="Arial" w:cs="Arial"/>
          <w:sz w:val="22"/>
          <w:szCs w:val="22"/>
          <w:lang w:val="en-IE"/>
        </w:rPr>
        <w:t>develop</w:t>
      </w:r>
      <w:proofErr w:type="gramEnd"/>
      <w:r w:rsidR="00DF40AA">
        <w:rPr>
          <w:rFonts w:ascii="Arial" w:hAnsi="Arial" w:cs="Arial"/>
          <w:sz w:val="22"/>
          <w:szCs w:val="22"/>
          <w:lang w:val="en-IE"/>
        </w:rPr>
        <w:t xml:space="preserve"> appropriate deliverables on </w:t>
      </w:r>
      <w:r w:rsidR="00DF40AA" w:rsidRPr="00DF40AA">
        <w:rPr>
          <w:rStyle w:val="HeaderZchnZchn"/>
          <w:b w:val="0"/>
        </w:rPr>
        <w:t>Mobile communication on</w:t>
      </w:r>
      <w:r w:rsidR="00DF40AA">
        <w:rPr>
          <w:rStyle w:val="HeaderZchnZchn"/>
          <w:b w:val="0"/>
        </w:rPr>
        <w:t>-</w:t>
      </w:r>
      <w:r w:rsidR="00DF40AA" w:rsidRPr="00DF40AA">
        <w:rPr>
          <w:rStyle w:val="HeaderZchnZchn"/>
          <w:b w:val="0"/>
        </w:rPr>
        <w:t>board aircraft and vessels</w:t>
      </w:r>
      <w:r w:rsidR="00DF40AA">
        <w:rPr>
          <w:rFonts w:ascii="Arial" w:hAnsi="Arial" w:cs="Arial"/>
          <w:sz w:val="22"/>
          <w:szCs w:val="22"/>
          <w:lang w:val="en-IE"/>
        </w:rPr>
        <w:t xml:space="preserve"> collaborating with SE/SE7</w:t>
      </w:r>
    </w:p>
    <w:p w:rsidR="00DF40AA" w:rsidRDefault="006D2E77">
      <w:pPr>
        <w:pStyle w:val="NormalWeb"/>
        <w:ind w:left="709"/>
        <w:jc w:val="both"/>
        <w:rPr>
          <w:rFonts w:ascii="Arial" w:hAnsi="Arial" w:cs="Arial"/>
          <w:sz w:val="22"/>
          <w:szCs w:val="22"/>
          <w:lang w:val="en-IE"/>
        </w:rPr>
      </w:pPr>
      <w:r>
        <w:rPr>
          <w:rFonts w:ascii="Arial" w:hAnsi="Arial" w:cs="Arial"/>
          <w:sz w:val="22"/>
          <w:szCs w:val="22"/>
          <w:lang w:val="en-IE"/>
        </w:rPr>
        <w:t>8</w:t>
      </w:r>
      <w:r w:rsidR="00DF40AA">
        <w:rPr>
          <w:rFonts w:ascii="Arial" w:hAnsi="Arial" w:cs="Arial"/>
          <w:sz w:val="22"/>
          <w:szCs w:val="22"/>
          <w:lang w:val="en-IE"/>
        </w:rPr>
        <w:t xml:space="preserve">. </w:t>
      </w:r>
      <w:r w:rsidR="00DF40AA">
        <w:rPr>
          <w:rFonts w:ascii="Arial" w:hAnsi="Arial" w:cs="Arial"/>
          <w:sz w:val="22"/>
          <w:szCs w:val="22"/>
          <w:lang w:val="en-IE"/>
        </w:rPr>
        <w:tab/>
      </w:r>
      <w:proofErr w:type="gramStart"/>
      <w:r w:rsidR="00DF40AA">
        <w:rPr>
          <w:rFonts w:ascii="Arial" w:hAnsi="Arial" w:cs="Arial"/>
          <w:sz w:val="22"/>
          <w:szCs w:val="22"/>
          <w:lang w:val="en-IE"/>
        </w:rPr>
        <w:t>develop</w:t>
      </w:r>
      <w:proofErr w:type="gramEnd"/>
      <w:r w:rsidR="00DF40AA">
        <w:rPr>
          <w:rFonts w:ascii="Arial" w:hAnsi="Arial" w:cs="Arial"/>
          <w:sz w:val="22"/>
          <w:szCs w:val="22"/>
          <w:lang w:val="en-IE"/>
        </w:rPr>
        <w:t xml:space="preserve"> and review relevant deliverables on l</w:t>
      </w:r>
      <w:r w:rsidR="00DF40AA" w:rsidRPr="00DF40AA">
        <w:rPr>
          <w:rFonts w:ascii="Arial" w:hAnsi="Arial"/>
          <w:color w:val="000000"/>
          <w:sz w:val="22"/>
          <w:szCs w:val="20"/>
          <w:lang w:val="nb-NO" w:eastAsia="de-DE"/>
        </w:rPr>
        <w:t>icensing/Free circulation/use of terminal equipment</w:t>
      </w:r>
      <w:r w:rsidR="00DF40AA">
        <w:rPr>
          <w:rFonts w:ascii="Arial" w:hAnsi="Arial"/>
          <w:color w:val="000000"/>
          <w:sz w:val="22"/>
          <w:szCs w:val="20"/>
          <w:lang w:val="nb-NO" w:eastAsia="de-DE"/>
        </w:rPr>
        <w:t xml:space="preserve"> </w:t>
      </w:r>
      <w:r w:rsidR="00E238D1">
        <w:rPr>
          <w:rFonts w:ascii="Arial" w:hAnsi="Arial"/>
          <w:color w:val="000000"/>
          <w:sz w:val="22"/>
          <w:szCs w:val="20"/>
          <w:lang w:val="nb-NO" w:eastAsia="de-DE"/>
        </w:rPr>
        <w:t xml:space="preserve">in relation with </w:t>
      </w:r>
      <w:r w:rsidR="00AD0EAB">
        <w:rPr>
          <w:rFonts w:ascii="Arial" w:hAnsi="Arial"/>
          <w:color w:val="000000"/>
          <w:sz w:val="22"/>
          <w:szCs w:val="20"/>
          <w:lang w:val="nb-NO" w:eastAsia="de-DE"/>
        </w:rPr>
        <w:t>relevant harmonisation measures developed or maintained by ECC PT1</w:t>
      </w:r>
    </w:p>
    <w:p w:rsidR="0015156A" w:rsidRDefault="006D2E77">
      <w:pPr>
        <w:pStyle w:val="NormalWeb"/>
        <w:spacing w:line="360" w:lineRule="auto"/>
        <w:ind w:left="708"/>
        <w:jc w:val="both"/>
        <w:rPr>
          <w:rFonts w:ascii="Arial" w:hAnsi="Arial" w:cs="Arial"/>
          <w:sz w:val="22"/>
          <w:szCs w:val="22"/>
          <w:lang w:val="en-IE"/>
        </w:rPr>
      </w:pPr>
      <w:r>
        <w:rPr>
          <w:rFonts w:ascii="Arial" w:hAnsi="Arial" w:cs="Arial"/>
          <w:sz w:val="22"/>
          <w:szCs w:val="22"/>
          <w:lang w:val="en-IE"/>
        </w:rPr>
        <w:t>9</w:t>
      </w:r>
      <w:r w:rsidR="0015156A">
        <w:rPr>
          <w:rFonts w:ascii="Arial" w:hAnsi="Arial" w:cs="Arial"/>
          <w:sz w:val="22"/>
          <w:szCs w:val="22"/>
          <w:lang w:val="en-IE"/>
        </w:rPr>
        <w:t xml:space="preserve">. </w:t>
      </w:r>
      <w:r w:rsidR="0015156A">
        <w:rPr>
          <w:rFonts w:ascii="Arial" w:hAnsi="Arial" w:cs="Arial"/>
          <w:sz w:val="22"/>
          <w:szCs w:val="22"/>
          <w:lang w:val="en-IE"/>
        </w:rPr>
        <w:tab/>
      </w:r>
      <w:proofErr w:type="gramStart"/>
      <w:r w:rsidR="0015156A">
        <w:rPr>
          <w:rFonts w:ascii="Arial" w:hAnsi="Arial" w:cs="Arial"/>
          <w:sz w:val="22"/>
          <w:szCs w:val="22"/>
          <w:lang w:val="en-IE"/>
        </w:rPr>
        <w:t>liaise</w:t>
      </w:r>
      <w:proofErr w:type="gramEnd"/>
      <w:r w:rsidR="0015156A">
        <w:rPr>
          <w:rFonts w:ascii="Arial" w:hAnsi="Arial" w:cs="Arial"/>
          <w:sz w:val="22"/>
          <w:szCs w:val="22"/>
          <w:lang w:val="en-IE"/>
        </w:rPr>
        <w:t xml:space="preserve"> with ETSI and other relevant bodies dealing with standardisation;</w:t>
      </w:r>
    </w:p>
    <w:p w:rsidR="0015156A" w:rsidRDefault="006D2E77">
      <w:pPr>
        <w:pStyle w:val="NormalWeb"/>
        <w:ind w:left="709"/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10</w:t>
      </w:r>
      <w:r w:rsidR="006A23AA" w:rsidRPr="00B50098">
        <w:rPr>
          <w:rFonts w:ascii="Arial" w:hAnsi="Arial" w:cs="Arial"/>
          <w:sz w:val="22"/>
          <w:szCs w:val="22"/>
          <w:lang w:val="en-GB"/>
        </w:rPr>
        <w:t xml:space="preserve">. </w:t>
      </w:r>
      <w:r w:rsidR="0015156A" w:rsidRPr="00B50098">
        <w:rPr>
          <w:rFonts w:ascii="Arial" w:hAnsi="Arial" w:cs="Arial"/>
          <w:sz w:val="22"/>
          <w:szCs w:val="22"/>
          <w:lang w:val="en-GB"/>
        </w:rPr>
        <w:tab/>
      </w:r>
      <w:proofErr w:type="gramStart"/>
      <w:r w:rsidR="006F7029" w:rsidRPr="00B50098">
        <w:rPr>
          <w:rFonts w:ascii="Arial" w:hAnsi="Arial" w:cs="Arial"/>
          <w:iCs/>
          <w:sz w:val="22"/>
          <w:szCs w:val="22"/>
          <w:lang w:val="en-GB"/>
        </w:rPr>
        <w:t>on</w:t>
      </w:r>
      <w:proofErr w:type="gramEnd"/>
      <w:r w:rsidR="006F7029" w:rsidRPr="00B50098">
        <w:rPr>
          <w:rFonts w:ascii="Arial" w:hAnsi="Arial" w:cs="Arial"/>
          <w:iCs/>
          <w:sz w:val="22"/>
          <w:szCs w:val="22"/>
          <w:lang w:val="en-GB"/>
        </w:rPr>
        <w:t xml:space="preserve"> request from CPG </w:t>
      </w:r>
      <w:r w:rsidR="0015156A" w:rsidRPr="00B50098">
        <w:rPr>
          <w:rFonts w:ascii="Arial" w:hAnsi="Arial" w:cs="Arial"/>
          <w:sz w:val="22"/>
          <w:szCs w:val="22"/>
          <w:lang w:val="en-GB"/>
        </w:rPr>
        <w:t xml:space="preserve">contribute for the preparation of CEPT positions for WRCs and other relevant </w:t>
      </w:r>
      <w:proofErr w:type="spellStart"/>
      <w:r w:rsidR="0015156A" w:rsidRPr="00B50098">
        <w:rPr>
          <w:rFonts w:ascii="Arial" w:hAnsi="Arial" w:cs="Arial"/>
          <w:sz w:val="22"/>
          <w:szCs w:val="22"/>
          <w:lang w:val="en-GB"/>
        </w:rPr>
        <w:t>fora</w:t>
      </w:r>
      <w:proofErr w:type="spellEnd"/>
      <w:r w:rsidR="00371713" w:rsidRPr="00B50098">
        <w:rPr>
          <w:rFonts w:ascii="Arial" w:hAnsi="Arial" w:cs="Arial"/>
          <w:sz w:val="22"/>
          <w:szCs w:val="22"/>
          <w:lang w:val="en-GB"/>
        </w:rPr>
        <w:t>.</w:t>
      </w:r>
    </w:p>
    <w:p w:rsidR="0015156A" w:rsidRDefault="0015156A">
      <w:pPr>
        <w:pStyle w:val="NormalWeb"/>
        <w:ind w:left="709"/>
        <w:jc w:val="both"/>
        <w:rPr>
          <w:rFonts w:ascii="Arial" w:hAnsi="Arial" w:cs="Arial"/>
          <w:sz w:val="22"/>
          <w:szCs w:val="22"/>
          <w:lang w:val="en-IE"/>
        </w:rPr>
      </w:pPr>
      <w:r>
        <w:rPr>
          <w:rFonts w:ascii="Arial" w:hAnsi="Arial" w:cs="Arial"/>
          <w:sz w:val="22"/>
          <w:szCs w:val="22"/>
          <w:lang w:val="en-GB"/>
        </w:rPr>
        <w:t>1</w:t>
      </w:r>
      <w:r w:rsidR="006D2E77">
        <w:rPr>
          <w:rFonts w:ascii="Arial" w:hAnsi="Arial" w:cs="Arial"/>
          <w:sz w:val="22"/>
          <w:szCs w:val="22"/>
          <w:lang w:val="en-GB"/>
        </w:rPr>
        <w:t>1</w:t>
      </w:r>
      <w:r>
        <w:rPr>
          <w:rFonts w:ascii="Arial" w:hAnsi="Arial" w:cs="Arial"/>
          <w:sz w:val="22"/>
          <w:szCs w:val="22"/>
          <w:lang w:val="en-GB"/>
        </w:rPr>
        <w:t xml:space="preserve">. </w:t>
      </w:r>
      <w:r>
        <w:rPr>
          <w:rFonts w:ascii="Arial" w:hAnsi="Arial" w:cs="Arial"/>
          <w:sz w:val="22"/>
          <w:szCs w:val="22"/>
          <w:lang w:val="en-GB"/>
        </w:rPr>
        <w:tab/>
      </w:r>
      <w:proofErr w:type="gramStart"/>
      <w:r>
        <w:rPr>
          <w:rFonts w:ascii="Arial" w:hAnsi="Arial" w:cs="Arial"/>
          <w:sz w:val="22"/>
          <w:szCs w:val="22"/>
          <w:lang w:val="en-GB"/>
        </w:rPr>
        <w:t>develop</w:t>
      </w:r>
      <w:proofErr w:type="gramEnd"/>
      <w:r>
        <w:rPr>
          <w:rFonts w:ascii="Arial" w:hAnsi="Arial" w:cs="Arial"/>
          <w:sz w:val="22"/>
          <w:szCs w:val="22"/>
          <w:lang w:val="en-GB"/>
        </w:rPr>
        <w:t xml:space="preserve"> relevant studies on current and future mobile broadband market in r</w:t>
      </w:r>
      <w:r w:rsidR="006A23AA">
        <w:rPr>
          <w:rFonts w:ascii="Arial" w:hAnsi="Arial" w:cs="Arial"/>
          <w:sz w:val="22"/>
          <w:szCs w:val="22"/>
          <w:lang w:val="en-GB"/>
        </w:rPr>
        <w:t xml:space="preserve">elation with spectrum issues. </w:t>
      </w:r>
    </w:p>
    <w:p w:rsidR="0015156A" w:rsidRDefault="0015156A">
      <w:pPr>
        <w:pStyle w:val="NormalWeb"/>
        <w:ind w:left="709"/>
        <w:jc w:val="both"/>
        <w:rPr>
          <w:rFonts w:ascii="Arial" w:hAnsi="Arial" w:cs="Arial"/>
          <w:sz w:val="22"/>
          <w:szCs w:val="22"/>
          <w:lang w:val="en-IE"/>
        </w:rPr>
      </w:pPr>
      <w:r>
        <w:rPr>
          <w:rFonts w:ascii="Arial" w:hAnsi="Arial" w:cs="Arial"/>
          <w:sz w:val="22"/>
          <w:szCs w:val="22"/>
          <w:lang w:val="en-IE"/>
        </w:rPr>
        <w:lastRenderedPageBreak/>
        <w:t>1</w:t>
      </w:r>
      <w:r w:rsidR="006D2E77">
        <w:rPr>
          <w:rFonts w:ascii="Arial" w:hAnsi="Arial" w:cs="Arial"/>
          <w:sz w:val="22"/>
          <w:szCs w:val="22"/>
          <w:lang w:val="en-IE"/>
        </w:rPr>
        <w:t>2</w:t>
      </w:r>
      <w:r>
        <w:rPr>
          <w:rFonts w:ascii="Arial" w:hAnsi="Arial" w:cs="Arial"/>
          <w:sz w:val="22"/>
          <w:szCs w:val="22"/>
          <w:lang w:val="en-IE"/>
        </w:rPr>
        <w:t xml:space="preserve">. </w:t>
      </w:r>
      <w:r>
        <w:rPr>
          <w:rFonts w:ascii="Arial" w:hAnsi="Arial" w:cs="Arial"/>
          <w:sz w:val="22"/>
          <w:szCs w:val="22"/>
          <w:lang w:val="en-IE"/>
        </w:rPr>
        <w:tab/>
      </w:r>
      <w:proofErr w:type="gramStart"/>
      <w:r>
        <w:rPr>
          <w:rFonts w:ascii="Arial" w:hAnsi="Arial" w:cs="Arial"/>
          <w:sz w:val="22"/>
          <w:szCs w:val="22"/>
          <w:lang w:val="en-IE"/>
        </w:rPr>
        <w:t>seek</w:t>
      </w:r>
      <w:proofErr w:type="gramEnd"/>
      <w:r>
        <w:rPr>
          <w:rFonts w:ascii="Arial" w:hAnsi="Arial" w:cs="Arial"/>
          <w:sz w:val="22"/>
          <w:szCs w:val="22"/>
          <w:lang w:val="en-IE"/>
        </w:rPr>
        <w:t>, where appropriate, contributions and assistance from and work collaboratively with relevant ECC subordinate bodies and the Office.</w:t>
      </w:r>
    </w:p>
    <w:p w:rsidR="0015156A" w:rsidRDefault="0015156A">
      <w:pPr>
        <w:pStyle w:val="FootnoteText"/>
        <w:jc w:val="both"/>
        <w:rPr>
          <w:rFonts w:ascii="Arial" w:hAnsi="Arial" w:cs="Arial"/>
          <w:i/>
          <w:lang w:val="en-GB"/>
        </w:rPr>
      </w:pPr>
      <w:r>
        <w:rPr>
          <w:rFonts w:ascii="Arial" w:hAnsi="Arial" w:cs="Arial"/>
          <w:sz w:val="22"/>
          <w:szCs w:val="22"/>
          <w:vertAlign w:val="superscript"/>
          <w:lang w:val="en-GB"/>
        </w:rPr>
        <w:t xml:space="preserve">1 </w:t>
      </w:r>
      <w:r w:rsidR="00B50098" w:rsidRPr="00D07E36">
        <w:rPr>
          <w:rFonts w:ascii="Arial" w:hAnsi="Arial" w:cs="Arial"/>
          <w:sz w:val="22"/>
          <w:szCs w:val="22"/>
          <w:lang w:val="en-GB"/>
        </w:rPr>
        <w:t>In rece</w:t>
      </w:r>
      <w:r w:rsidR="00B50098">
        <w:rPr>
          <w:rFonts w:ascii="Arial" w:hAnsi="Arial" w:cs="Arial"/>
          <w:sz w:val="22"/>
          <w:szCs w:val="22"/>
          <w:lang w:val="en-GB"/>
        </w:rPr>
        <w:t xml:space="preserve">nt ECC Decisions, spectrum has been designated to </w:t>
      </w:r>
      <w:r>
        <w:rPr>
          <w:rFonts w:ascii="Arial" w:hAnsi="Arial" w:cs="Arial"/>
          <w:sz w:val="22"/>
          <w:szCs w:val="22"/>
          <w:lang w:val="en-GB" w:eastAsia="ar-SA"/>
        </w:rPr>
        <w:t xml:space="preserve">MFCN (mobile/fixed communications networks) </w:t>
      </w:r>
      <w:r w:rsidR="00B50098">
        <w:rPr>
          <w:rFonts w:ascii="Arial" w:hAnsi="Arial" w:cs="Arial"/>
          <w:sz w:val="22"/>
          <w:szCs w:val="22"/>
          <w:lang w:val="en-GB" w:eastAsia="ar-SA"/>
        </w:rPr>
        <w:t>which</w:t>
      </w:r>
      <w:r w:rsidR="00C64BCE">
        <w:rPr>
          <w:rFonts w:ascii="Arial" w:hAnsi="Arial" w:cs="Arial"/>
          <w:sz w:val="22"/>
          <w:szCs w:val="22"/>
          <w:lang w:val="en-GB" w:eastAsia="ar-SA"/>
        </w:rPr>
        <w:t xml:space="preserve"> </w:t>
      </w:r>
      <w:r>
        <w:rPr>
          <w:rFonts w:ascii="Arial" w:hAnsi="Arial" w:cs="Arial"/>
          <w:sz w:val="22"/>
          <w:szCs w:val="22"/>
          <w:lang w:val="en-GB" w:eastAsia="ar-SA"/>
        </w:rPr>
        <w:t>includes IMT and other communications networks in the mobile and fixed services" which would include fixed wireless access but not point-to-point links.</w:t>
      </w:r>
    </w:p>
    <w:p w:rsidR="0015156A" w:rsidRDefault="0015156A">
      <w:pPr>
        <w:pStyle w:val="FootnoteText"/>
        <w:jc w:val="both"/>
        <w:rPr>
          <w:rFonts w:ascii="Arial" w:hAnsi="Arial" w:cs="Arial"/>
          <w:sz w:val="22"/>
          <w:szCs w:val="22"/>
          <w:lang w:val="en-GB"/>
        </w:rPr>
      </w:pPr>
    </w:p>
    <w:p w:rsidR="0015156A" w:rsidRDefault="0015156A">
      <w:pPr>
        <w:pStyle w:val="FootnoteText"/>
        <w:jc w:val="both"/>
        <w:rPr>
          <w:rFonts w:ascii="Arial" w:hAnsi="Arial" w:cs="Arial"/>
          <w:sz w:val="22"/>
          <w:szCs w:val="22"/>
          <w:lang w:val="en-GB"/>
        </w:rPr>
      </w:pPr>
    </w:p>
    <w:p w:rsidR="0015156A" w:rsidRDefault="00B50098">
      <w:pPr>
        <w:pStyle w:val="NormalWeb"/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 xml:space="preserve"> </w:t>
      </w:r>
    </w:p>
    <w:p w:rsidR="0015156A" w:rsidRDefault="0015156A">
      <w:pPr>
        <w:pStyle w:val="FootnoteText"/>
        <w:rPr>
          <w:lang w:val="en-GB"/>
        </w:rPr>
      </w:pPr>
    </w:p>
    <w:p w:rsidR="0015156A" w:rsidRDefault="0015156A">
      <w:pPr>
        <w:pStyle w:val="NormalWeb"/>
        <w:rPr>
          <w:rFonts w:ascii="Arial" w:hAnsi="Arial" w:cs="Arial"/>
          <w:sz w:val="22"/>
          <w:szCs w:val="22"/>
          <w:lang w:val="en-IE"/>
        </w:rPr>
      </w:pPr>
    </w:p>
    <w:p w:rsidR="0015156A" w:rsidRDefault="0015156A">
      <w:pPr>
        <w:pStyle w:val="NormalWeb"/>
        <w:rPr>
          <w:rFonts w:ascii="Arial" w:hAnsi="Arial" w:cs="Arial"/>
          <w:sz w:val="22"/>
          <w:szCs w:val="22"/>
          <w:lang w:val="en-GB"/>
        </w:rPr>
      </w:pPr>
    </w:p>
    <w:p w:rsidR="0015156A" w:rsidRDefault="0015156A">
      <w:pPr>
        <w:pStyle w:val="NormalWeb"/>
        <w:rPr>
          <w:rFonts w:ascii="Arial" w:hAnsi="Arial" w:cs="Arial"/>
          <w:sz w:val="22"/>
          <w:szCs w:val="22"/>
          <w:lang w:val="en-GB"/>
        </w:rPr>
      </w:pPr>
    </w:p>
    <w:p w:rsidR="0015156A" w:rsidRDefault="0015156A">
      <w:pPr>
        <w:rPr>
          <w:rStyle w:val="header1"/>
          <w:lang w:val="en-GB"/>
        </w:rPr>
      </w:pPr>
    </w:p>
    <w:p w:rsidR="0015156A" w:rsidRDefault="0015156A">
      <w:pPr>
        <w:pStyle w:val="NormalWeb"/>
        <w:spacing w:after="240" w:afterAutospacing="0"/>
        <w:rPr>
          <w:rStyle w:val="header1"/>
          <w:lang w:val="en-GB"/>
        </w:rPr>
      </w:pPr>
    </w:p>
    <w:p w:rsidR="0015156A" w:rsidRDefault="0015156A">
      <w:pPr>
        <w:rPr>
          <w:lang w:val="en-GB"/>
        </w:rPr>
      </w:pPr>
    </w:p>
    <w:sectPr w:rsidR="0015156A" w:rsidSect="0004786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0130" w:rsidRDefault="00D60130">
      <w:r>
        <w:separator/>
      </w:r>
    </w:p>
  </w:endnote>
  <w:endnote w:type="continuationSeparator" w:id="0">
    <w:p w:rsidR="00D60130" w:rsidRDefault="00D601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0130" w:rsidRDefault="00D60130">
      <w:r>
        <w:separator/>
      </w:r>
    </w:p>
  </w:footnote>
  <w:footnote w:type="continuationSeparator" w:id="0">
    <w:p w:rsidR="00D60130" w:rsidRDefault="00D601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713" w:rsidRDefault="00371713">
    <w:pPr>
      <w:pStyle w:val="Header"/>
      <w:jc w:val="right"/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E213B"/>
    <w:multiLevelType w:val="hybridMultilevel"/>
    <w:tmpl w:val="1FF2C696"/>
    <w:lvl w:ilvl="0" w:tplc="040C0001">
      <w:start w:val="1"/>
      <w:numFmt w:val="bullet"/>
      <w:lvlText w:val=""/>
      <w:lvlJc w:val="left"/>
      <w:pPr>
        <w:tabs>
          <w:tab w:val="num" w:pos="1488"/>
        </w:tabs>
        <w:ind w:left="1488" w:hanging="360"/>
      </w:pPr>
      <w:rPr>
        <w:rFonts w:ascii="Symbol" w:hAnsi="Symbol"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2208"/>
        </w:tabs>
        <w:ind w:left="2208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928"/>
        </w:tabs>
        <w:ind w:left="292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648"/>
        </w:tabs>
        <w:ind w:left="364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4368"/>
        </w:tabs>
        <w:ind w:left="436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088"/>
        </w:tabs>
        <w:ind w:left="508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808"/>
        </w:tabs>
        <w:ind w:left="580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528"/>
        </w:tabs>
        <w:ind w:left="652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248"/>
        </w:tabs>
        <w:ind w:left="7248" w:hanging="180"/>
      </w:pPr>
    </w:lvl>
  </w:abstractNum>
  <w:abstractNum w:abstractNumId="1">
    <w:nsid w:val="0F265E84"/>
    <w:multiLevelType w:val="hybridMultilevel"/>
    <w:tmpl w:val="5016C25A"/>
    <w:lvl w:ilvl="0" w:tplc="942E1144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C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1283523B"/>
    <w:multiLevelType w:val="hybridMultilevel"/>
    <w:tmpl w:val="C986C6CE"/>
    <w:lvl w:ilvl="0" w:tplc="942E1144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2FC674F1"/>
    <w:multiLevelType w:val="hybridMultilevel"/>
    <w:tmpl w:val="8484252E"/>
    <w:lvl w:ilvl="0" w:tplc="E6307706">
      <w:start w:val="4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C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>
    <w:nsid w:val="303A510B"/>
    <w:multiLevelType w:val="hybridMultilevel"/>
    <w:tmpl w:val="77C07B24"/>
    <w:lvl w:ilvl="0" w:tplc="4C26C38C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39787ABC"/>
    <w:multiLevelType w:val="hybridMultilevel"/>
    <w:tmpl w:val="4B7410F0"/>
    <w:lvl w:ilvl="0" w:tplc="DAFED3AC">
      <w:start w:val="1"/>
      <w:numFmt w:val="decimal"/>
      <w:lvlText w:val="%1."/>
      <w:lvlJc w:val="left"/>
      <w:pPr>
        <w:tabs>
          <w:tab w:val="num" w:pos="1128"/>
        </w:tabs>
        <w:ind w:left="1128" w:hanging="420"/>
      </w:pPr>
      <w:rPr>
        <w:rFonts w:hint="default"/>
      </w:rPr>
    </w:lvl>
    <w:lvl w:ilvl="1" w:tplc="040C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510441CB"/>
    <w:multiLevelType w:val="hybridMultilevel"/>
    <w:tmpl w:val="2CFE7AE2"/>
    <w:lvl w:ilvl="0" w:tplc="F99C65A0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>
    <w:nsid w:val="60B36D56"/>
    <w:multiLevelType w:val="hybridMultilevel"/>
    <w:tmpl w:val="FF74CEC4"/>
    <w:lvl w:ilvl="0" w:tplc="BFE2D564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60D342FD"/>
    <w:multiLevelType w:val="hybridMultilevel"/>
    <w:tmpl w:val="3E1C3AF0"/>
    <w:lvl w:ilvl="0" w:tplc="040C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9">
    <w:nsid w:val="61234802"/>
    <w:multiLevelType w:val="hybridMultilevel"/>
    <w:tmpl w:val="A6D82594"/>
    <w:lvl w:ilvl="0" w:tplc="E09EAE70">
      <w:start w:val="6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6D896BF1"/>
    <w:multiLevelType w:val="hybridMultilevel"/>
    <w:tmpl w:val="C1D81204"/>
    <w:lvl w:ilvl="0" w:tplc="0DA264FE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70925398"/>
    <w:multiLevelType w:val="hybridMultilevel"/>
    <w:tmpl w:val="3AD2EF80"/>
    <w:lvl w:ilvl="0" w:tplc="040C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11"/>
  </w:num>
  <w:num w:numId="7">
    <w:abstractNumId w:val="6"/>
  </w:num>
  <w:num w:numId="8">
    <w:abstractNumId w:val="8"/>
  </w:num>
  <w:num w:numId="9">
    <w:abstractNumId w:val="7"/>
  </w:num>
  <w:num w:numId="10">
    <w:abstractNumId w:val="10"/>
  </w:num>
  <w:num w:numId="11">
    <w:abstractNumId w:val="4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proofState w:spelling="clean" w:grammar="clean"/>
  <w:stylePaneFormatFilter w:val="3F01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0B6C"/>
    <w:rsid w:val="00041515"/>
    <w:rsid w:val="0004786D"/>
    <w:rsid w:val="00113ECA"/>
    <w:rsid w:val="0015156A"/>
    <w:rsid w:val="00167517"/>
    <w:rsid w:val="00371713"/>
    <w:rsid w:val="00430729"/>
    <w:rsid w:val="004B0C88"/>
    <w:rsid w:val="004C500D"/>
    <w:rsid w:val="00503124"/>
    <w:rsid w:val="00567B75"/>
    <w:rsid w:val="00592AC4"/>
    <w:rsid w:val="0064712A"/>
    <w:rsid w:val="006A23AA"/>
    <w:rsid w:val="006D2E77"/>
    <w:rsid w:val="006F7029"/>
    <w:rsid w:val="009359CA"/>
    <w:rsid w:val="009B13C5"/>
    <w:rsid w:val="00A94D96"/>
    <w:rsid w:val="00AB17FE"/>
    <w:rsid w:val="00AD0EAB"/>
    <w:rsid w:val="00B50098"/>
    <w:rsid w:val="00C64298"/>
    <w:rsid w:val="00C64BCE"/>
    <w:rsid w:val="00CE0B6C"/>
    <w:rsid w:val="00D60130"/>
    <w:rsid w:val="00DF40AA"/>
    <w:rsid w:val="00E238D1"/>
    <w:rsid w:val="00EF2FAF"/>
    <w:rsid w:val="00F53FE7"/>
    <w:rsid w:val="00F95B1A"/>
    <w:rsid w:val="00FE16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4786D"/>
    <w:rPr>
      <w:sz w:val="24"/>
      <w:szCs w:val="24"/>
      <w:lang w:val="fr-FR"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04786D"/>
    <w:pPr>
      <w:spacing w:before="100" w:beforeAutospacing="1" w:after="100" w:afterAutospacing="1"/>
    </w:pPr>
  </w:style>
  <w:style w:type="character" w:customStyle="1" w:styleId="header1">
    <w:name w:val="header1"/>
    <w:basedOn w:val="DefaultParagraphFont"/>
    <w:rsid w:val="0004786D"/>
  </w:style>
  <w:style w:type="character" w:styleId="FootnoteReference">
    <w:name w:val="footnote reference"/>
    <w:basedOn w:val="DefaultParagraphFont"/>
    <w:rsid w:val="0004786D"/>
  </w:style>
  <w:style w:type="paragraph" w:styleId="FootnoteText">
    <w:name w:val="footnote text"/>
    <w:basedOn w:val="Normal"/>
    <w:semiHidden/>
    <w:rsid w:val="0004786D"/>
    <w:rPr>
      <w:sz w:val="20"/>
      <w:szCs w:val="20"/>
    </w:rPr>
  </w:style>
  <w:style w:type="paragraph" w:styleId="Header">
    <w:name w:val="header"/>
    <w:basedOn w:val="Normal"/>
    <w:rsid w:val="0004786D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04786D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semiHidden/>
    <w:rsid w:val="0004786D"/>
    <w:rPr>
      <w:rFonts w:ascii="Tahoma" w:hAnsi="Tahoma" w:cs="Tahoma"/>
      <w:sz w:val="16"/>
      <w:szCs w:val="16"/>
    </w:rPr>
  </w:style>
  <w:style w:type="paragraph" w:customStyle="1" w:styleId="Header10">
    <w:name w:val="Header1"/>
    <w:basedOn w:val="Normal"/>
    <w:link w:val="HeaderZchnZchn"/>
    <w:rsid w:val="00DF40AA"/>
    <w:pPr>
      <w:tabs>
        <w:tab w:val="center" w:pos="4536"/>
        <w:tab w:val="right" w:pos="9072"/>
      </w:tabs>
      <w:spacing w:line="264" w:lineRule="auto"/>
    </w:pPr>
    <w:rPr>
      <w:rFonts w:ascii="Arial" w:hAnsi="Arial"/>
      <w:b/>
      <w:color w:val="000000"/>
      <w:sz w:val="22"/>
      <w:szCs w:val="20"/>
      <w:lang w:val="en-GB" w:eastAsia="de-DE"/>
    </w:rPr>
  </w:style>
  <w:style w:type="character" w:customStyle="1" w:styleId="HeaderZchnZchn">
    <w:name w:val="Header Zchn Zchn"/>
    <w:link w:val="Header10"/>
    <w:rsid w:val="00DF40AA"/>
    <w:rPr>
      <w:rFonts w:ascii="Arial" w:hAnsi="Arial"/>
      <w:b/>
      <w:color w:val="000000"/>
      <w:sz w:val="22"/>
      <w:lang w:val="en-GB" w:eastAsia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393</Words>
  <Characters>2125</Characters>
  <Application>Microsoft Office Word</Application>
  <DocSecurity>0</DocSecurity>
  <Lines>17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ECC PT1 Terms of Reference</vt:lpstr>
      <vt:lpstr>ECC PT1 Terms of Reference</vt:lpstr>
    </vt:vector>
  </TitlesOfParts>
  <Company>ANFR</Company>
  <LinksUpToDate>false</LinksUpToDate>
  <CharactersWithSpaces>2513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ECC PT1 Terms of Reference</dc:title>
  <dc:subject/>
  <dc:creator>chauveau</dc:creator>
  <cp:keywords/>
  <cp:lastModifiedBy>Anacom</cp:lastModifiedBy>
  <cp:revision>2</cp:revision>
  <cp:lastPrinted>2010-09-22T08:57:00Z</cp:lastPrinted>
  <dcterms:created xsi:type="dcterms:W3CDTF">2012-04-11T17:00:00Z</dcterms:created>
  <dcterms:modified xsi:type="dcterms:W3CDTF">2012-04-11T17:00:00Z</dcterms:modified>
</cp:coreProperties>
</file>